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8CDC3" w14:textId="27D0D801" w:rsidR="00E7710D" w:rsidRDefault="00E7710D" w:rsidP="00E7710D">
      <w:pPr>
        <w:pBdr>
          <w:top w:val="single" w:sz="4" w:space="1" w:color="auto"/>
        </w:pBdr>
        <w:rPr>
          <w:b/>
        </w:rPr>
      </w:pPr>
      <w:r w:rsidRPr="00943FD8">
        <w:rPr>
          <w:b/>
          <w:noProof/>
          <w:lang w:eastAsia="fr-FR"/>
        </w:rPr>
        <w:t>3GPP TSG RAN WG</w:t>
      </w:r>
      <w:r w:rsidR="009D78C7">
        <w:rPr>
          <w:b/>
          <w:noProof/>
          <w:lang w:eastAsia="fr-FR"/>
        </w:rPr>
        <w:t>4</w:t>
      </w:r>
      <w:r w:rsidRPr="00943FD8">
        <w:rPr>
          <w:b/>
          <w:noProof/>
          <w:lang w:eastAsia="fr-FR"/>
        </w:rPr>
        <w:t xml:space="preserve"> Meeting #1</w:t>
      </w:r>
      <w:r w:rsidR="00F16B01">
        <w:rPr>
          <w:b/>
          <w:noProof/>
          <w:lang w:eastAsia="fr-FR"/>
        </w:rPr>
        <w:t>14</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5E6E93" w:rsidRPr="005E6E93">
        <w:rPr>
          <w:b/>
          <w:noProof/>
          <w:lang w:eastAsia="fr-FR"/>
        </w:rPr>
        <w:t>R4-2500136</w:t>
      </w:r>
    </w:p>
    <w:p w14:paraId="318820BA" w14:textId="77777777" w:rsidR="000C45E4" w:rsidRPr="00943FD8" w:rsidRDefault="000C45E4" w:rsidP="00E7710D">
      <w:pPr>
        <w:pBdr>
          <w:top w:val="single" w:sz="4" w:space="1" w:color="auto"/>
        </w:pBdr>
        <w:rPr>
          <w:b/>
          <w:noProof/>
          <w:lang w:eastAsia="fr-FR"/>
        </w:rPr>
      </w:pPr>
    </w:p>
    <w:p w14:paraId="4A3A829D" w14:textId="195626AD" w:rsidR="005C7AC9" w:rsidRPr="00670AE3" w:rsidRDefault="00E43FFF" w:rsidP="00E7710D">
      <w:pPr>
        <w:jc w:val="left"/>
        <w:rPr>
          <w:b/>
          <w:lang w:eastAsia="zh-CN"/>
        </w:rPr>
      </w:pPr>
      <w:r>
        <w:rPr>
          <w:b/>
          <w:noProof/>
          <w:lang w:eastAsia="fr-FR"/>
        </w:rPr>
        <w:t>Athens</w:t>
      </w:r>
      <w:r w:rsidR="00E7710D" w:rsidRPr="003C6C63">
        <w:rPr>
          <w:b/>
          <w:noProof/>
          <w:lang w:eastAsia="fr-FR"/>
        </w:rPr>
        <w:t xml:space="preserve">, </w:t>
      </w:r>
      <w:r>
        <w:rPr>
          <w:b/>
          <w:noProof/>
          <w:lang w:eastAsia="fr-FR"/>
        </w:rPr>
        <w:t>Greece</w:t>
      </w:r>
      <w:r w:rsidR="00E7710D" w:rsidRPr="003C6C63">
        <w:rPr>
          <w:b/>
          <w:noProof/>
          <w:lang w:eastAsia="fr-FR"/>
        </w:rPr>
        <w:t>,</w:t>
      </w:r>
      <w:r w:rsidR="00E7710D" w:rsidRPr="00F57AE8">
        <w:rPr>
          <w:b/>
          <w:noProof/>
          <w:lang w:eastAsia="fr-FR"/>
        </w:rPr>
        <w:t xml:space="preserve"> </w:t>
      </w:r>
      <w:r>
        <w:rPr>
          <w:b/>
          <w:noProof/>
          <w:lang w:eastAsia="fr-FR"/>
        </w:rPr>
        <w:t>February</w:t>
      </w:r>
      <w:r w:rsidR="00E7710D" w:rsidRPr="00F57AE8">
        <w:rPr>
          <w:b/>
          <w:noProof/>
          <w:lang w:eastAsia="fr-FR"/>
        </w:rPr>
        <w:t xml:space="preserve"> 1</w:t>
      </w:r>
      <w:r>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sidR="00E54860">
        <w:rPr>
          <w:b/>
          <w:noProof/>
          <w:lang w:eastAsia="fr-FR"/>
        </w:rPr>
        <w:t>2</w:t>
      </w:r>
      <w:r>
        <w:rPr>
          <w:b/>
          <w:noProof/>
          <w:lang w:eastAsia="fr-FR"/>
        </w:rPr>
        <w:t>1</w:t>
      </w:r>
      <w:r w:rsidR="00E7710D" w:rsidRPr="00F57AE8">
        <w:rPr>
          <w:b/>
          <w:noProof/>
          <w:lang w:eastAsia="fr-FR"/>
        </w:rPr>
        <w:t>, 202</w:t>
      </w:r>
      <w:r>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20BFEE06"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F16B01">
        <w:rPr>
          <w:b/>
        </w:rPr>
        <w:t>7.31</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lastRenderedPageBreak/>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lastRenderedPageBreak/>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684FAD6B" w14:textId="7DC03E13" w:rsidR="00556EBE" w:rsidRPr="006C49EB" w:rsidRDefault="00FF2A2F" w:rsidP="008B5A47">
            <w:pPr>
              <w:pStyle w:val="3GPPAgreements"/>
              <w:numPr>
                <w:ilvl w:val="0"/>
                <w:numId w:val="44"/>
              </w:numPr>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4361EB7B"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xml:space="preserve">: </w:t>
            </w:r>
            <w:r w:rsidR="00613228">
              <w:rPr>
                <w:sz w:val="20"/>
                <w:lang w:val="en-GB"/>
              </w:rPr>
              <w:t xml:space="preserve">contiguous </w:t>
            </w:r>
            <w:r w:rsidRPr="006C49EB">
              <w:rPr>
                <w:sz w:val="20"/>
                <w:lang w:val="en-GB"/>
              </w:rPr>
              <w:t>subframes</w:t>
            </w:r>
            <w:r w:rsidR="00613228">
              <w:rPr>
                <w:sz w:val="20"/>
                <w:lang w:val="en-GB"/>
              </w:rPr>
              <w:t xml:space="preserve"> used</w:t>
            </w:r>
            <w:r w:rsidRPr="006C49EB">
              <w:rPr>
                <w:sz w:val="20"/>
                <w:lang w:val="en-GB"/>
              </w:rPr>
              <w:t>,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00253D39" w14:textId="21080551" w:rsidR="00A6773D" w:rsidRDefault="00A6773D" w:rsidP="008848C9">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Agree on </w:t>
            </w:r>
            <w:r w:rsidRPr="00A6773D">
              <w:rPr>
                <w:rFonts w:ascii="Times New Roman" w:hAnsi="Times New Roman" w:cs="Times New Roman"/>
                <w:sz w:val="20"/>
                <w:szCs w:val="20"/>
              </w:rPr>
              <w:t>the</w:t>
            </w:r>
            <w:r>
              <w:rPr>
                <w:rFonts w:ascii="Times New Roman" w:hAnsi="Times New Roman" w:cs="Times New Roman"/>
                <w:sz w:val="20"/>
                <w:szCs w:val="20"/>
              </w:rPr>
              <w:t xml:space="preserve"> set of</w:t>
            </w:r>
            <w:r w:rsidRPr="00A6773D">
              <w:rPr>
                <w:rFonts w:ascii="Times New Roman" w:hAnsi="Times New Roman" w:cs="Times New Roman"/>
                <w:sz w:val="20"/>
                <w:szCs w:val="20"/>
              </w:rPr>
              <w:t xml:space="preserve"> TDD pattern parameters</w:t>
            </w:r>
          </w:p>
          <w:p w14:paraId="5C49BED9" w14:textId="1EB270CD" w:rsidR="005A171F" w:rsidRPr="005A171F" w:rsidRDefault="00A6773D" w:rsidP="008848C9">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Complete analysis of SI decoding</w:t>
            </w:r>
            <w:r w:rsidR="005A171F">
              <w:rPr>
                <w:rFonts w:ascii="Times New Roman" w:hAnsi="Times New Roman" w:cs="Times New Roman"/>
                <w:sz w:val="20"/>
                <w:szCs w:val="20"/>
              </w:rPr>
              <w:t xml:space="preserve">, </w:t>
            </w:r>
            <w:r>
              <w:rPr>
                <w:rFonts w:ascii="Times New Roman" w:hAnsi="Times New Roman" w:cs="Times New Roman"/>
                <w:sz w:val="20"/>
                <w:szCs w:val="20"/>
              </w:rPr>
              <w:t>N</w:t>
            </w:r>
            <w:r w:rsidR="005A171F">
              <w:rPr>
                <w:rFonts w:ascii="Times New Roman" w:hAnsi="Times New Roman" w:cs="Times New Roman"/>
                <w:sz w:val="20"/>
                <w:szCs w:val="20"/>
              </w:rPr>
              <w:t xml:space="preserve">PD/PUSCH, </w:t>
            </w:r>
            <w:r>
              <w:rPr>
                <w:rFonts w:ascii="Times New Roman" w:hAnsi="Times New Roman" w:cs="Times New Roman"/>
                <w:sz w:val="20"/>
                <w:szCs w:val="20"/>
              </w:rPr>
              <w:t>N</w:t>
            </w:r>
            <w:r w:rsidR="005A171F">
              <w:rPr>
                <w:rFonts w:ascii="Times New Roman" w:hAnsi="Times New Roman" w:cs="Times New Roman"/>
                <w:sz w:val="20"/>
                <w:szCs w:val="20"/>
              </w:rPr>
              <w:t xml:space="preserve">PRACH, </w:t>
            </w:r>
            <w:r>
              <w:rPr>
                <w:rFonts w:ascii="Times New Roman" w:hAnsi="Times New Roman" w:cs="Times New Roman"/>
                <w:sz w:val="20"/>
                <w:szCs w:val="20"/>
              </w:rPr>
              <w:t>N</w:t>
            </w:r>
            <w:r w:rsidR="005A171F">
              <w:rPr>
                <w:rFonts w:ascii="Times New Roman" w:hAnsi="Times New Roman" w:cs="Times New Roman"/>
                <w:sz w:val="20"/>
                <w:szCs w:val="20"/>
              </w:rPr>
              <w:t>PDCCH</w:t>
            </w:r>
          </w:p>
          <w:p w14:paraId="2B773CDA" w14:textId="7D26DEB7" w:rsidR="00A77DC3" w:rsidRPr="00A6773D" w:rsidRDefault="00A77DC3" w:rsidP="00A6773D">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6C6362D4" w14:textId="0C55125A" w:rsidR="00A77DC3" w:rsidRPr="000B0F69" w:rsidRDefault="00841701" w:rsidP="000B0F69">
            <w:pPr>
              <w:pStyle w:val="3GPPAgreements"/>
              <w:numPr>
                <w:ilvl w:val="0"/>
                <w:numId w:val="29"/>
              </w:numPr>
              <w:rPr>
                <w:sz w:val="20"/>
                <w:lang w:val="en-GB"/>
              </w:rPr>
            </w:pPr>
            <w:r w:rsidRPr="006B2F9F">
              <w:rPr>
                <w:sz w:val="20"/>
              </w:rPr>
              <w:t>Identify potential impacts on higher layers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514E6644"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00613228">
              <w:rPr>
                <w:sz w:val="20"/>
                <w:lang w:val="en-GB"/>
              </w:rPr>
              <w:t xml:space="preserve">contiguous </w:t>
            </w:r>
            <w:r w:rsidR="00613228" w:rsidRPr="006C49EB">
              <w:rPr>
                <w:sz w:val="20"/>
                <w:lang w:val="en-GB"/>
              </w:rPr>
              <w:t>subframes</w:t>
            </w:r>
            <w:r w:rsidR="00613228">
              <w:rPr>
                <w:sz w:val="20"/>
                <w:lang w:val="en-GB"/>
              </w:rPr>
              <w:t xml:space="preserve"> used</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37D24688"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E51095">
              <w:rPr>
                <w:sz w:val="20"/>
              </w:rPr>
              <w:t xml:space="preserve"> (R1) </w:t>
            </w:r>
            <w:r w:rsidR="00211625">
              <w:rPr>
                <w:sz w:val="20"/>
              </w:rPr>
              <w:t>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76314DEE" w14:textId="7F5F0D29" w:rsidR="000B0F69" w:rsidRPr="000B0F69" w:rsidRDefault="00A77DC3" w:rsidP="000B0F6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0B728545" w:rsidR="00A77DC3" w:rsidRPr="00FF6A69" w:rsidRDefault="000B0F69" w:rsidP="00FF6A69">
            <w:pPr>
              <w:pStyle w:val="3GPPAgreements"/>
              <w:numPr>
                <w:ilvl w:val="0"/>
                <w:numId w:val="29"/>
              </w:numPr>
              <w:rPr>
                <w:sz w:val="20"/>
              </w:rPr>
            </w:pPr>
            <w:r w:rsidRPr="006B2F9F">
              <w:rPr>
                <w:sz w:val="20"/>
                <w:lang w:val="en-GB"/>
              </w:rPr>
              <w:t>Start the definition and configuration of signalling of the periodic pattern, and associated UE procedures</w:t>
            </w:r>
            <w:r w:rsidR="00FF6A69">
              <w:rPr>
                <w:sz w:val="20"/>
                <w:lang w:val="en-GB"/>
              </w:rPr>
              <w:t xml:space="preserve"> </w:t>
            </w:r>
            <w:r w:rsidR="00BF2C3E">
              <w:rPr>
                <w:sz w:val="20"/>
                <w:lang w:val="en-GB"/>
              </w:rPr>
              <w:t>(if any)</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lastRenderedPageBreak/>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CD51D94" w14:textId="549A5491" w:rsidR="00BF2C3E" w:rsidRDefault="00BF2C3E" w:rsidP="005B7BA5">
            <w:pPr>
              <w:pStyle w:val="ListParagraph"/>
              <w:widowControl w:val="0"/>
              <w:numPr>
                <w:ilvl w:val="0"/>
                <w:numId w:val="34"/>
              </w:numPr>
              <w:spacing w:line="259" w:lineRule="auto"/>
              <w:rPr>
                <w:rFonts w:ascii="Times New Roman" w:hAnsi="Times New Roman" w:cs="Times New Roman"/>
                <w:sz w:val="20"/>
                <w:szCs w:val="20"/>
              </w:rPr>
            </w:pPr>
            <w:r w:rsidRPr="00BF2C3E">
              <w:rPr>
                <w:rFonts w:ascii="Times New Roman" w:hAnsi="Times New Roman" w:cs="Times New Roman"/>
                <w:sz w:val="20"/>
                <w:szCs w:val="20"/>
              </w:rPr>
              <w:t xml:space="preserve">Complete the definition and RRC configuration of </w:t>
            </w:r>
            <w:r w:rsidR="00FF6A69" w:rsidRPr="00BF2C3E">
              <w:rPr>
                <w:rFonts w:ascii="Times New Roman" w:hAnsi="Times New Roman" w:cs="Times New Roman"/>
                <w:sz w:val="20"/>
                <w:szCs w:val="20"/>
              </w:rPr>
              <w:t>signal</w:t>
            </w:r>
            <w:r w:rsidR="00FF6A69">
              <w:rPr>
                <w:rFonts w:ascii="Times New Roman" w:hAnsi="Times New Roman" w:cs="Times New Roman"/>
                <w:sz w:val="20"/>
                <w:szCs w:val="20"/>
              </w:rPr>
              <w:t>i</w:t>
            </w:r>
            <w:r w:rsidR="00FF6A69" w:rsidRPr="00BF2C3E">
              <w:rPr>
                <w:rFonts w:ascii="Times New Roman" w:hAnsi="Times New Roman" w:cs="Times New Roman"/>
                <w:sz w:val="20"/>
                <w:szCs w:val="20"/>
              </w:rPr>
              <w:t>ng</w:t>
            </w:r>
            <w:r w:rsidRPr="00BF2C3E">
              <w:rPr>
                <w:rFonts w:ascii="Times New Roman" w:hAnsi="Times New Roman" w:cs="Times New Roman"/>
                <w:sz w:val="20"/>
                <w:szCs w:val="20"/>
              </w:rPr>
              <w:t xml:space="preserve"> of the periodic pattern, and associated UE procedures</w:t>
            </w:r>
            <w:r w:rsidR="00DF4925">
              <w:rPr>
                <w:rFonts w:ascii="Times New Roman" w:hAnsi="Times New Roman" w:cs="Times New Roman"/>
                <w:sz w:val="20"/>
                <w:szCs w:val="20"/>
              </w:rPr>
              <w:t xml:space="preserve"> </w:t>
            </w:r>
            <w:r w:rsidR="00FF6A69">
              <w:rPr>
                <w:rFonts w:ascii="Times New Roman" w:hAnsi="Times New Roman" w:cs="Times New Roman"/>
                <w:sz w:val="20"/>
                <w:szCs w:val="20"/>
              </w:rPr>
              <w:t>(if any)</w:t>
            </w:r>
          </w:p>
          <w:p w14:paraId="45E95EDE" w14:textId="59DEA10C"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45389" w14:textId="77777777" w:rsidR="00347D08" w:rsidRDefault="00347D08">
      <w:r>
        <w:separator/>
      </w:r>
    </w:p>
  </w:endnote>
  <w:endnote w:type="continuationSeparator" w:id="0">
    <w:p w14:paraId="15E68FF2" w14:textId="77777777" w:rsidR="00347D08" w:rsidRDefault="0034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CFE1" w14:textId="77777777" w:rsidR="00347D08" w:rsidRDefault="00347D08">
      <w:r>
        <w:separator/>
      </w:r>
    </w:p>
  </w:footnote>
  <w:footnote w:type="continuationSeparator" w:id="0">
    <w:p w14:paraId="03A81057" w14:textId="77777777" w:rsidR="00347D08" w:rsidRDefault="00347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2D55"/>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257"/>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0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39F0"/>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6E93"/>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CB7"/>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C7"/>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AE"/>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6B01"/>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55F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836E5C8-1058-4E9D-BA1B-57041BB74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1216</Words>
  <Characters>6341</Characters>
  <Application>Microsoft Office Word</Application>
  <DocSecurity>0</DocSecurity>
  <Lines>117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Ilic-Savoia</cp:lastModifiedBy>
  <cp:revision>33</cp:revision>
  <cp:lastPrinted>2015-07-25T10:06:00Z</cp:lastPrinted>
  <dcterms:created xsi:type="dcterms:W3CDTF">2024-12-17T15:44:00Z</dcterms:created>
  <dcterms:modified xsi:type="dcterms:W3CDTF">2025-02-06T23:54:00Z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